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F48B9" w14:textId="77777777" w:rsidR="008A5DE3" w:rsidRDefault="00AC2A4B" w:rsidP="00AC2A4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5DE3">
        <w:rPr>
          <w:rFonts w:ascii="Times New Roman" w:hAnsi="Times New Roman" w:cs="Times New Roman"/>
          <w:b/>
          <w:bCs/>
          <w:sz w:val="28"/>
          <w:szCs w:val="28"/>
        </w:rPr>
        <w:t xml:space="preserve">Zapisy na przedmioty do wyboru ogólnouczelniane </w:t>
      </w:r>
    </w:p>
    <w:p w14:paraId="46FAB360" w14:textId="263DBD03" w:rsidR="00AC2A4B" w:rsidRPr="008A5DE3" w:rsidRDefault="00AC2A4B" w:rsidP="00AC2A4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5DE3">
        <w:rPr>
          <w:rFonts w:ascii="Times New Roman" w:hAnsi="Times New Roman" w:cs="Times New Roman"/>
          <w:b/>
          <w:bCs/>
          <w:sz w:val="28"/>
          <w:szCs w:val="28"/>
        </w:rPr>
        <w:t xml:space="preserve">w semestrze zimowym roku akademickiego 2026/2027 </w:t>
      </w:r>
    </w:p>
    <w:p w14:paraId="5AF5CC0B" w14:textId="065DEAE0" w:rsidR="00AC2A4B" w:rsidRPr="008A5DE3" w:rsidRDefault="00AC2A4B" w:rsidP="00AC2A4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5DE3">
        <w:rPr>
          <w:rFonts w:ascii="Times New Roman" w:hAnsi="Times New Roman" w:cs="Times New Roman"/>
          <w:b/>
          <w:bCs/>
          <w:sz w:val="28"/>
          <w:szCs w:val="28"/>
        </w:rPr>
        <w:t xml:space="preserve">kierunek Analityka Gospodarcza </w:t>
      </w:r>
    </w:p>
    <w:p w14:paraId="130D9ECF" w14:textId="597C8E60" w:rsidR="00AC2A4B" w:rsidRPr="008A5DE3" w:rsidRDefault="00AC2A4B" w:rsidP="00AC2A4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5DE3">
        <w:rPr>
          <w:rFonts w:ascii="Times New Roman" w:hAnsi="Times New Roman" w:cs="Times New Roman"/>
          <w:b/>
          <w:bCs/>
          <w:sz w:val="28"/>
          <w:szCs w:val="28"/>
        </w:rPr>
        <w:t>studia II stopnia, stacjonarne i niestacjonarne</w:t>
      </w:r>
      <w:r w:rsidR="008A696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DF347A">
        <w:rPr>
          <w:rFonts w:ascii="Times New Roman" w:hAnsi="Times New Roman" w:cs="Times New Roman"/>
          <w:b/>
          <w:bCs/>
          <w:sz w:val="28"/>
          <w:szCs w:val="28"/>
        </w:rPr>
        <w:t xml:space="preserve">I </w:t>
      </w:r>
      <w:r w:rsidR="008A6961">
        <w:rPr>
          <w:rFonts w:ascii="Times New Roman" w:hAnsi="Times New Roman" w:cs="Times New Roman"/>
          <w:b/>
          <w:bCs/>
          <w:sz w:val="28"/>
          <w:szCs w:val="28"/>
        </w:rPr>
        <w:t>semestr</w:t>
      </w:r>
    </w:p>
    <w:p w14:paraId="5A84F8F9" w14:textId="77777777" w:rsidR="00814E08" w:rsidRPr="00FF40C9" w:rsidRDefault="00814E08" w:rsidP="00DF347A">
      <w:pPr>
        <w:spacing w:line="276" w:lineRule="auto"/>
        <w:rPr>
          <w:rFonts w:ascii="Times New Roman" w:hAnsi="Times New Roman" w:cs="Times New Roman"/>
        </w:rPr>
      </w:pPr>
      <w:r w:rsidRPr="00FF40C9">
        <w:rPr>
          <w:rFonts w:ascii="Times New Roman" w:hAnsi="Times New Roman" w:cs="Times New Roman"/>
        </w:rPr>
        <w:t>Szanowni Państwo,</w:t>
      </w:r>
    </w:p>
    <w:p w14:paraId="09552920" w14:textId="50ABFA2C" w:rsidR="00AC2A4B" w:rsidRDefault="00814E08" w:rsidP="00DF347A">
      <w:pPr>
        <w:spacing w:line="276" w:lineRule="auto"/>
        <w:rPr>
          <w:rFonts w:ascii="Times New Roman" w:hAnsi="Times New Roman" w:cs="Times New Roman"/>
        </w:rPr>
      </w:pPr>
      <w:r w:rsidRPr="00FF40C9">
        <w:rPr>
          <w:rFonts w:ascii="Times New Roman" w:hAnsi="Times New Roman" w:cs="Times New Roman"/>
        </w:rPr>
        <w:t xml:space="preserve">uprzejmie informuję, że </w:t>
      </w:r>
      <w:r w:rsidR="00AC2A4B" w:rsidRPr="00FF40C9">
        <w:rPr>
          <w:rFonts w:ascii="Times New Roman" w:hAnsi="Times New Roman" w:cs="Times New Roman"/>
        </w:rPr>
        <w:t>w dniach:</w:t>
      </w:r>
      <w:r w:rsidR="004A20DD" w:rsidRPr="00FF40C9">
        <w:rPr>
          <w:rFonts w:ascii="Times New Roman" w:hAnsi="Times New Roman" w:cs="Times New Roman"/>
        </w:rPr>
        <w:t xml:space="preserve">   </w:t>
      </w:r>
      <w:r w:rsidR="00F04AC9">
        <w:rPr>
          <w:rFonts w:ascii="Times New Roman" w:hAnsi="Times New Roman" w:cs="Times New Roman"/>
          <w:b/>
          <w:bCs/>
        </w:rPr>
        <w:t>2</w:t>
      </w:r>
      <w:r w:rsidR="008A6961">
        <w:rPr>
          <w:rFonts w:ascii="Times New Roman" w:hAnsi="Times New Roman" w:cs="Times New Roman"/>
          <w:b/>
          <w:bCs/>
        </w:rPr>
        <w:t xml:space="preserve"> </w:t>
      </w:r>
      <w:r w:rsidR="00AC2A4B" w:rsidRPr="00FF40C9">
        <w:rPr>
          <w:rFonts w:ascii="Times New Roman" w:hAnsi="Times New Roman" w:cs="Times New Roman"/>
          <w:b/>
          <w:bCs/>
        </w:rPr>
        <w:t>-</w:t>
      </w:r>
      <w:r w:rsidR="008A6961">
        <w:rPr>
          <w:rFonts w:ascii="Times New Roman" w:hAnsi="Times New Roman" w:cs="Times New Roman"/>
          <w:b/>
          <w:bCs/>
        </w:rPr>
        <w:t xml:space="preserve"> </w:t>
      </w:r>
      <w:r w:rsidR="00DF347A">
        <w:rPr>
          <w:rFonts w:ascii="Times New Roman" w:hAnsi="Times New Roman" w:cs="Times New Roman"/>
          <w:b/>
          <w:bCs/>
        </w:rPr>
        <w:t>14</w:t>
      </w:r>
      <w:r w:rsidR="004A20DD" w:rsidRPr="00FF40C9">
        <w:rPr>
          <w:rFonts w:ascii="Times New Roman" w:hAnsi="Times New Roman" w:cs="Times New Roman"/>
          <w:b/>
          <w:bCs/>
        </w:rPr>
        <w:t xml:space="preserve">   października  </w:t>
      </w:r>
      <w:r w:rsidR="005F5D9D" w:rsidRPr="00FF40C9">
        <w:rPr>
          <w:rFonts w:ascii="Times New Roman" w:hAnsi="Times New Roman" w:cs="Times New Roman"/>
          <w:b/>
          <w:bCs/>
        </w:rPr>
        <w:t>20</w:t>
      </w:r>
      <w:r w:rsidRPr="00FF40C9">
        <w:rPr>
          <w:rFonts w:ascii="Times New Roman" w:hAnsi="Times New Roman" w:cs="Times New Roman"/>
          <w:b/>
          <w:bCs/>
        </w:rPr>
        <w:t>2</w:t>
      </w:r>
      <w:r w:rsidR="00AC2A4B" w:rsidRPr="00FF40C9">
        <w:rPr>
          <w:rFonts w:ascii="Times New Roman" w:hAnsi="Times New Roman" w:cs="Times New Roman"/>
          <w:b/>
          <w:bCs/>
        </w:rPr>
        <w:t>6</w:t>
      </w:r>
      <w:r w:rsidRPr="00FF40C9">
        <w:rPr>
          <w:rFonts w:ascii="Times New Roman" w:hAnsi="Times New Roman" w:cs="Times New Roman"/>
        </w:rPr>
        <w:t xml:space="preserve"> </w:t>
      </w:r>
      <w:r w:rsidRPr="00FF40C9">
        <w:rPr>
          <w:rFonts w:ascii="Times New Roman" w:hAnsi="Times New Roman" w:cs="Times New Roman"/>
          <w:b/>
          <w:bCs/>
        </w:rPr>
        <w:t xml:space="preserve">r. </w:t>
      </w:r>
      <w:r w:rsidR="004A20DD" w:rsidRPr="00FF40C9">
        <w:rPr>
          <w:rFonts w:ascii="Times New Roman" w:hAnsi="Times New Roman" w:cs="Times New Roman"/>
          <w:b/>
          <w:bCs/>
        </w:rPr>
        <w:t xml:space="preserve"> </w:t>
      </w:r>
      <w:r w:rsidRPr="00FF40C9">
        <w:rPr>
          <w:rFonts w:ascii="Times New Roman" w:hAnsi="Times New Roman" w:cs="Times New Roman"/>
        </w:rPr>
        <w:t>zosta</w:t>
      </w:r>
      <w:r w:rsidR="00AC2A4B" w:rsidRPr="00FF40C9">
        <w:rPr>
          <w:rFonts w:ascii="Times New Roman" w:hAnsi="Times New Roman" w:cs="Times New Roman"/>
        </w:rPr>
        <w:t>ną</w:t>
      </w:r>
      <w:r w:rsidRPr="00FF40C9">
        <w:rPr>
          <w:rFonts w:ascii="Times New Roman" w:hAnsi="Times New Roman" w:cs="Times New Roman"/>
        </w:rPr>
        <w:t xml:space="preserve"> uruchomion</w:t>
      </w:r>
      <w:r w:rsidR="00AC2A4B" w:rsidRPr="00FF40C9">
        <w:rPr>
          <w:rFonts w:ascii="Times New Roman" w:hAnsi="Times New Roman" w:cs="Times New Roman"/>
        </w:rPr>
        <w:t xml:space="preserve">e </w:t>
      </w:r>
      <w:r w:rsidRPr="00FF40C9">
        <w:rPr>
          <w:rFonts w:ascii="Times New Roman" w:hAnsi="Times New Roman" w:cs="Times New Roman"/>
        </w:rPr>
        <w:t xml:space="preserve"> </w:t>
      </w:r>
      <w:r w:rsidR="00AC2A4B" w:rsidRPr="00FF40C9">
        <w:rPr>
          <w:rFonts w:ascii="Times New Roman" w:hAnsi="Times New Roman" w:cs="Times New Roman"/>
        </w:rPr>
        <w:t xml:space="preserve">zapisy na przedmioty </w:t>
      </w:r>
      <w:r w:rsidR="00815B42" w:rsidRPr="00FF40C9">
        <w:rPr>
          <w:rFonts w:ascii="Times New Roman" w:hAnsi="Times New Roman" w:cs="Times New Roman"/>
          <w:b/>
          <w:bCs/>
        </w:rPr>
        <w:t>ogólnouczelniane</w:t>
      </w:r>
      <w:r w:rsidR="00815B42" w:rsidRPr="00FF40C9">
        <w:rPr>
          <w:rFonts w:ascii="Times New Roman" w:hAnsi="Times New Roman" w:cs="Times New Roman"/>
        </w:rPr>
        <w:t xml:space="preserve"> </w:t>
      </w:r>
      <w:r w:rsidR="00DF347A" w:rsidRPr="00FF40C9">
        <w:rPr>
          <w:rFonts w:ascii="Times New Roman" w:hAnsi="Times New Roman" w:cs="Times New Roman"/>
        </w:rPr>
        <w:t xml:space="preserve">do wyboru </w:t>
      </w:r>
      <w:r w:rsidR="00AC2A4B" w:rsidRPr="00FF40C9">
        <w:rPr>
          <w:rFonts w:ascii="Times New Roman" w:hAnsi="Times New Roman" w:cs="Times New Roman"/>
        </w:rPr>
        <w:t xml:space="preserve">na studiach </w:t>
      </w:r>
      <w:r w:rsidR="00AC2A4B" w:rsidRPr="00FF40C9">
        <w:rPr>
          <w:rFonts w:ascii="Times New Roman" w:hAnsi="Times New Roman" w:cs="Times New Roman"/>
          <w:b/>
          <w:bCs/>
        </w:rPr>
        <w:t>II stopnia,</w:t>
      </w:r>
      <w:r w:rsidR="00AC2A4B" w:rsidRPr="00FF40C9">
        <w:rPr>
          <w:rFonts w:ascii="Times New Roman" w:hAnsi="Times New Roman" w:cs="Times New Roman"/>
        </w:rPr>
        <w:t xml:space="preserve"> na kierunku </w:t>
      </w:r>
      <w:r w:rsidR="00AC2A4B" w:rsidRPr="00DF347A">
        <w:rPr>
          <w:rFonts w:ascii="Times New Roman" w:hAnsi="Times New Roman" w:cs="Times New Roman"/>
          <w:b/>
          <w:bCs/>
        </w:rPr>
        <w:t>Analityka gospodarcza</w:t>
      </w:r>
      <w:r w:rsidR="00AC2A4B" w:rsidRPr="00DF347A">
        <w:rPr>
          <w:rFonts w:ascii="Times New Roman" w:hAnsi="Times New Roman" w:cs="Times New Roman"/>
        </w:rPr>
        <w:t>.</w:t>
      </w:r>
      <w:r w:rsidR="00AC2A4B" w:rsidRPr="00FF40C9">
        <w:rPr>
          <w:rFonts w:ascii="Times New Roman" w:hAnsi="Times New Roman" w:cs="Times New Roman"/>
        </w:rPr>
        <w:t> </w:t>
      </w:r>
    </w:p>
    <w:p w14:paraId="3A46C4D0" w14:textId="378F406B" w:rsidR="00DF347A" w:rsidRDefault="00DF347A" w:rsidP="00DF347A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dniach </w:t>
      </w:r>
      <w:r w:rsidR="00F04AC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</w:t>
      </w:r>
      <w:r w:rsidRPr="006079F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.10.2026 r.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przeprowadzone będą zapisy na </w:t>
      </w:r>
      <w:r w:rsidRPr="00DF347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studiach stacjonarnych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natomiast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w dniach </w:t>
      </w:r>
      <w:r w:rsidRPr="006079F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12-14.10.2026 r.</w:t>
      </w:r>
      <w:r w:rsidRPr="00927C1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</w:t>
      </w:r>
      <w:r w:rsidRPr="00DF347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studiach niestacjonarnych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231775A3" w14:textId="58D98379" w:rsidR="00AC2A4B" w:rsidRPr="00FF40C9" w:rsidRDefault="00AC2A4B" w:rsidP="00FF40C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FF40C9">
        <w:rPr>
          <w:rFonts w:ascii="Times New Roman" w:hAnsi="Times New Roman" w:cs="Times New Roman"/>
          <w:b/>
          <w:bCs/>
          <w:sz w:val="28"/>
          <w:szCs w:val="28"/>
        </w:rPr>
        <w:t>Informacja o zasadach zapisów na przedmioty do wyboru</w:t>
      </w:r>
      <w:r w:rsidR="00FF40C9">
        <w:rPr>
          <w:rFonts w:ascii="Times New Roman" w:hAnsi="Times New Roman" w:cs="Times New Roman"/>
          <w:b/>
          <w:bCs/>
          <w:sz w:val="28"/>
          <w:szCs w:val="28"/>
        </w:rPr>
        <w:t xml:space="preserve"> w semestrze pierwszym</w:t>
      </w:r>
      <w:r w:rsidRPr="00FF40C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F40C9">
        <w:rPr>
          <w:rFonts w:ascii="Times New Roman" w:hAnsi="Times New Roman" w:cs="Times New Roman"/>
          <w:sz w:val="28"/>
          <w:szCs w:val="28"/>
        </w:rPr>
        <w:t> </w:t>
      </w:r>
    </w:p>
    <w:p w14:paraId="435FB4F0" w14:textId="77777777" w:rsidR="00FF40C9" w:rsidRPr="00981989" w:rsidRDefault="00AC2A4B" w:rsidP="00DF347A">
      <w:pPr>
        <w:pStyle w:val="Akapitzlist"/>
        <w:numPr>
          <w:ilvl w:val="0"/>
          <w:numId w:val="6"/>
        </w:numPr>
        <w:spacing w:line="276" w:lineRule="auto"/>
        <w:ind w:left="567" w:hanging="283"/>
        <w:rPr>
          <w:rFonts w:ascii="Times New Roman" w:hAnsi="Times New Roman" w:cs="Times New Roman"/>
        </w:rPr>
      </w:pPr>
      <w:r w:rsidRPr="00981989">
        <w:rPr>
          <w:rFonts w:ascii="Times New Roman" w:hAnsi="Times New Roman" w:cs="Times New Roman"/>
        </w:rPr>
        <w:t>Zapisy na przedmioty do wyboru odbywają się przez system USOSweb. </w:t>
      </w:r>
    </w:p>
    <w:p w14:paraId="182E50FB" w14:textId="49B6385E" w:rsidR="00DF347A" w:rsidRPr="0091591F" w:rsidRDefault="00DF347A" w:rsidP="00DF347A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91591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Dyrektorzy Instytutów: Finansów, Ekonomii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,, </w:t>
      </w:r>
      <w:r w:rsidRPr="0091591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Metod Ilościowych w Naukach Społecznych oraz Prawa podejmują decyzję o uruchomieniu przedmiot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</w:t>
      </w:r>
      <w:r w:rsidRPr="0091591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 wyboru wspólnego na wszystkich kierunkach na podstawie listy zapisanych studentów.</w:t>
      </w:r>
    </w:p>
    <w:p w14:paraId="43E56408" w14:textId="77777777" w:rsidR="00DF347A" w:rsidRDefault="00DF347A" w:rsidP="00DF347A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ind w:left="567" w:hanging="283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 </w:t>
      </w:r>
      <w:r w:rsidRPr="0091591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uruchomieniu przedmiotu w danej grupie decyduje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liczba</w:t>
      </w:r>
      <w:r w:rsidRPr="0091591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wskazań dla danego przedmiotu, uwzględniająca łącznie preferencje studentów. Decyzja o wyborze warunkowana jest preferencjami studentów na kierunkach: Finanse i rachunkowość, Finanse publiczne i rachunkowość budżetowa, Audyt finansowy, Rynki finansowe, Bankowość i zarządzanie ryzykiem, </w:t>
      </w:r>
      <w:r w:rsidRPr="00573B5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Ekonomia, Międzynarodowe stosunki gospodarcze, Strategie rozwoju biznesu, </w:t>
      </w:r>
      <w:r w:rsidRPr="00DF347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Analityka gospodarcza</w:t>
      </w:r>
      <w:r w:rsidRPr="0091591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Prawo.</w:t>
      </w:r>
    </w:p>
    <w:p w14:paraId="73DC7785" w14:textId="77777777" w:rsidR="00FF40C9" w:rsidRPr="00981989" w:rsidRDefault="00AC2A4B" w:rsidP="00DF347A">
      <w:pPr>
        <w:pStyle w:val="Akapitzlist"/>
        <w:numPr>
          <w:ilvl w:val="0"/>
          <w:numId w:val="6"/>
        </w:numPr>
        <w:spacing w:line="276" w:lineRule="auto"/>
        <w:ind w:left="567" w:hanging="283"/>
        <w:rPr>
          <w:rFonts w:ascii="Times New Roman" w:hAnsi="Times New Roman" w:cs="Times New Roman"/>
        </w:rPr>
      </w:pPr>
      <w:r w:rsidRPr="00981989">
        <w:rPr>
          <w:rFonts w:ascii="Times New Roman" w:hAnsi="Times New Roman" w:cs="Times New Roman"/>
        </w:rPr>
        <w:t xml:space="preserve">Przedmiot jest uruchamiany, gdy zapisze się na niego minimalna liczba studentów zgodna z odrębnym Zarządzeniem Rektora (Zarządzenie Rektora Uniwersytetu Ekonomicznego w Krakowie </w:t>
      </w:r>
    </w:p>
    <w:p w14:paraId="54BC0084" w14:textId="77777777" w:rsidR="00981989" w:rsidRPr="00DD003F" w:rsidRDefault="00AC2A4B" w:rsidP="00DF347A">
      <w:pPr>
        <w:pStyle w:val="Akapitzlist"/>
        <w:spacing w:line="276" w:lineRule="auto"/>
        <w:ind w:left="567"/>
        <w:rPr>
          <w:rFonts w:ascii="Times New Roman" w:hAnsi="Times New Roman" w:cs="Times New Roman"/>
        </w:rPr>
      </w:pPr>
      <w:r w:rsidRPr="00DD003F">
        <w:rPr>
          <w:rFonts w:ascii="Times New Roman" w:hAnsi="Times New Roman" w:cs="Times New Roman"/>
        </w:rPr>
        <w:t xml:space="preserve">nr </w:t>
      </w:r>
      <w:r w:rsidR="00FF40C9" w:rsidRPr="00DD003F">
        <w:rPr>
          <w:rFonts w:ascii="Times New Roman" w:hAnsi="Times New Roman" w:cs="Times New Roman"/>
        </w:rPr>
        <w:t xml:space="preserve">R.0211.33.2026 </w:t>
      </w:r>
      <w:r w:rsidRPr="00DD003F">
        <w:rPr>
          <w:rFonts w:ascii="Times New Roman" w:hAnsi="Times New Roman" w:cs="Times New Roman"/>
        </w:rPr>
        <w:t>z dnia 2</w:t>
      </w:r>
      <w:r w:rsidR="00FF40C9" w:rsidRPr="00DD003F">
        <w:rPr>
          <w:rFonts w:ascii="Times New Roman" w:hAnsi="Times New Roman" w:cs="Times New Roman"/>
        </w:rPr>
        <w:t>5</w:t>
      </w:r>
      <w:r w:rsidRPr="00DD003F">
        <w:rPr>
          <w:rFonts w:ascii="Times New Roman" w:hAnsi="Times New Roman" w:cs="Times New Roman"/>
        </w:rPr>
        <w:t xml:space="preserve"> </w:t>
      </w:r>
      <w:r w:rsidR="00FF40C9" w:rsidRPr="00DD003F">
        <w:rPr>
          <w:rFonts w:ascii="Times New Roman" w:hAnsi="Times New Roman" w:cs="Times New Roman"/>
        </w:rPr>
        <w:t>czerwca</w:t>
      </w:r>
      <w:r w:rsidRPr="00DD003F">
        <w:rPr>
          <w:rFonts w:ascii="Times New Roman" w:hAnsi="Times New Roman" w:cs="Times New Roman"/>
        </w:rPr>
        <w:t xml:space="preserve"> 202</w:t>
      </w:r>
      <w:r w:rsidR="00FF40C9" w:rsidRPr="00DD003F">
        <w:rPr>
          <w:rFonts w:ascii="Times New Roman" w:hAnsi="Times New Roman" w:cs="Times New Roman"/>
        </w:rPr>
        <w:t>6</w:t>
      </w:r>
      <w:r w:rsidRPr="00DD003F">
        <w:rPr>
          <w:rFonts w:ascii="Times New Roman" w:hAnsi="Times New Roman" w:cs="Times New Roman"/>
        </w:rPr>
        <w:t xml:space="preserve"> r.) </w:t>
      </w:r>
      <w:r w:rsidR="008A5DE3" w:rsidRPr="00DD003F">
        <w:rPr>
          <w:rFonts w:ascii="Times New Roman" w:hAnsi="Times New Roman" w:cs="Times New Roman"/>
        </w:rPr>
        <w:t xml:space="preserve"> </w:t>
      </w:r>
    </w:p>
    <w:p w14:paraId="4BAF9927" w14:textId="4B6CAC35" w:rsidR="008A5DE3" w:rsidRPr="00981989" w:rsidRDefault="00AC2A4B" w:rsidP="00DF347A">
      <w:pPr>
        <w:pStyle w:val="Akapitzlist"/>
        <w:numPr>
          <w:ilvl w:val="0"/>
          <w:numId w:val="8"/>
        </w:numPr>
        <w:spacing w:line="276" w:lineRule="auto"/>
        <w:ind w:left="567" w:hanging="283"/>
        <w:rPr>
          <w:rFonts w:ascii="Times New Roman" w:hAnsi="Times New Roman" w:cs="Times New Roman"/>
        </w:rPr>
      </w:pPr>
      <w:r w:rsidRPr="00981989">
        <w:rPr>
          <w:rFonts w:ascii="Times New Roman" w:hAnsi="Times New Roman" w:cs="Times New Roman"/>
        </w:rPr>
        <w:t>Niedokonanie przez studenta rejestracji na przedmioty do wyboru  skutkuje przypisaniem go do przedmiotu wyznaczonego przez Dyrektora Instytutu. </w:t>
      </w:r>
    </w:p>
    <w:p w14:paraId="6FA894D9" w14:textId="0D710E12" w:rsidR="00AC2A4B" w:rsidRPr="00981989" w:rsidRDefault="00AC2A4B" w:rsidP="00DD003F">
      <w:pPr>
        <w:pStyle w:val="Akapitzlist"/>
        <w:numPr>
          <w:ilvl w:val="0"/>
          <w:numId w:val="6"/>
        </w:numPr>
        <w:spacing w:before="360" w:after="120" w:line="276" w:lineRule="auto"/>
        <w:ind w:left="568" w:hanging="284"/>
        <w:contextualSpacing w:val="0"/>
        <w:rPr>
          <w:rFonts w:ascii="Times New Roman" w:hAnsi="Times New Roman" w:cs="Times New Roman"/>
        </w:rPr>
      </w:pPr>
      <w:r w:rsidRPr="00815B42">
        <w:rPr>
          <w:rFonts w:ascii="Times New Roman" w:hAnsi="Times New Roman" w:cs="Times New Roman"/>
          <w:b/>
          <w:bCs/>
        </w:rPr>
        <w:t xml:space="preserve">Student wybiera </w:t>
      </w:r>
      <w:r w:rsidR="00CA0BCA" w:rsidRPr="00815B42">
        <w:rPr>
          <w:rFonts w:ascii="Times New Roman" w:hAnsi="Times New Roman" w:cs="Times New Roman"/>
          <w:b/>
          <w:bCs/>
        </w:rPr>
        <w:t xml:space="preserve">w sumie 3 przedmioty, po </w:t>
      </w:r>
      <w:r w:rsidRPr="00815B42">
        <w:rPr>
          <w:rFonts w:ascii="Times New Roman" w:hAnsi="Times New Roman" w:cs="Times New Roman"/>
          <w:b/>
          <w:bCs/>
        </w:rPr>
        <w:t>jed</w:t>
      </w:r>
      <w:r w:rsidR="00CA0BCA" w:rsidRPr="00815B42">
        <w:rPr>
          <w:rFonts w:ascii="Times New Roman" w:hAnsi="Times New Roman" w:cs="Times New Roman"/>
          <w:b/>
          <w:bCs/>
        </w:rPr>
        <w:t>nym</w:t>
      </w:r>
      <w:r w:rsidRPr="00815B42">
        <w:rPr>
          <w:rFonts w:ascii="Times New Roman" w:hAnsi="Times New Roman" w:cs="Times New Roman"/>
          <w:b/>
          <w:bCs/>
        </w:rPr>
        <w:t xml:space="preserve"> przedmio</w:t>
      </w:r>
      <w:r w:rsidR="00CA0BCA" w:rsidRPr="00815B42">
        <w:rPr>
          <w:rFonts w:ascii="Times New Roman" w:hAnsi="Times New Roman" w:cs="Times New Roman"/>
          <w:b/>
          <w:bCs/>
        </w:rPr>
        <w:t>cie</w:t>
      </w:r>
      <w:r w:rsidRPr="00815B42">
        <w:rPr>
          <w:rFonts w:ascii="Times New Roman" w:hAnsi="Times New Roman" w:cs="Times New Roman"/>
          <w:b/>
          <w:bCs/>
        </w:rPr>
        <w:t xml:space="preserve"> z </w:t>
      </w:r>
      <w:r w:rsidR="00CA0BCA" w:rsidRPr="00815B42">
        <w:rPr>
          <w:rFonts w:ascii="Times New Roman" w:hAnsi="Times New Roman" w:cs="Times New Roman"/>
          <w:b/>
          <w:bCs/>
        </w:rPr>
        <w:t xml:space="preserve">następujących </w:t>
      </w:r>
      <w:r w:rsidR="004A20DD" w:rsidRPr="00815B42">
        <w:rPr>
          <w:rFonts w:ascii="Times New Roman" w:hAnsi="Times New Roman" w:cs="Times New Roman"/>
          <w:b/>
          <w:bCs/>
        </w:rPr>
        <w:t>g</w:t>
      </w:r>
      <w:r w:rsidR="00CA0BCA" w:rsidRPr="00815B42">
        <w:rPr>
          <w:rFonts w:ascii="Times New Roman" w:hAnsi="Times New Roman" w:cs="Times New Roman"/>
          <w:b/>
          <w:bCs/>
        </w:rPr>
        <w:t>rup</w:t>
      </w:r>
      <w:r w:rsidRPr="00981989">
        <w:rPr>
          <w:rFonts w:ascii="Times New Roman" w:hAnsi="Times New Roman" w:cs="Times New Roman"/>
        </w:rPr>
        <w:t>: </w:t>
      </w:r>
    </w:p>
    <w:p w14:paraId="31634896" w14:textId="1D0DC3BA" w:rsidR="00AC2A4B" w:rsidRPr="00DF347A" w:rsidRDefault="00CA0BCA" w:rsidP="00DF347A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F347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Ogólnouczelniany przedmiot do wyboru</w:t>
      </w:r>
      <w:r w:rsidR="00AC2A4B" w:rsidRPr="00DF347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1.1</w:t>
      </w:r>
      <w:r w:rsidR="00DF347A" w:rsidRPr="00DF347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F347A" w:rsidRPr="00DF347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(wybór 1 z 6 przedmiotów)</w:t>
      </w:r>
    </w:p>
    <w:tbl>
      <w:tblPr>
        <w:tblW w:w="9606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606"/>
      </w:tblGrid>
      <w:tr w:rsidR="004A20DD" w:rsidRPr="00FF40C9" w14:paraId="36A068C6" w14:textId="77777777" w:rsidTr="004A20DD">
        <w:trPr>
          <w:trHeight w:val="473"/>
        </w:trPr>
        <w:tc>
          <w:tcPr>
            <w:tcW w:w="960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BE472A1" w14:textId="7808070E" w:rsidR="004A20DD" w:rsidRPr="00BE3532" w:rsidRDefault="004A20DD" w:rsidP="00BE3532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E3532">
              <w:rPr>
                <w:rFonts w:ascii="Times New Roman" w:hAnsi="Times New Roman" w:cs="Times New Roman"/>
                <w:color w:val="000000" w:themeColor="text1"/>
              </w:rPr>
              <w:t xml:space="preserve">Instrumenty finansowe i podatek od transakcji finansowych – aspekty międzynarodowe, rachunkowe i audytowe </w:t>
            </w:r>
          </w:p>
        </w:tc>
      </w:tr>
      <w:tr w:rsidR="004A20DD" w:rsidRPr="00FF40C9" w14:paraId="3564481B" w14:textId="77777777" w:rsidTr="004A20DD">
        <w:trPr>
          <w:trHeight w:val="248"/>
        </w:trPr>
        <w:tc>
          <w:tcPr>
            <w:tcW w:w="960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2E04E38" w14:textId="3BAF3926" w:rsidR="004A20DD" w:rsidRPr="00BE3532" w:rsidRDefault="004A20DD" w:rsidP="00BE3532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E3532">
              <w:rPr>
                <w:rFonts w:ascii="Times New Roman" w:hAnsi="Times New Roman" w:cs="Times New Roman"/>
                <w:color w:val="000000" w:themeColor="text1"/>
              </w:rPr>
              <w:t xml:space="preserve">Instrumenty finansowe w zarządzaniu projektami </w:t>
            </w:r>
          </w:p>
        </w:tc>
      </w:tr>
      <w:tr w:rsidR="004A20DD" w:rsidRPr="00FF40C9" w14:paraId="41BD3789" w14:textId="77777777" w:rsidTr="004A20DD">
        <w:trPr>
          <w:trHeight w:val="248"/>
        </w:trPr>
        <w:tc>
          <w:tcPr>
            <w:tcW w:w="960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32F10B8" w14:textId="41DFA44F" w:rsidR="004A20DD" w:rsidRPr="00BE3532" w:rsidRDefault="004A20DD" w:rsidP="00BE3532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E3532">
              <w:rPr>
                <w:rFonts w:ascii="Times New Roman" w:hAnsi="Times New Roman" w:cs="Times New Roman"/>
                <w:color w:val="000000" w:themeColor="text1"/>
              </w:rPr>
              <w:t xml:space="preserve">Komunikacja wewnętrzna w finansach i rachunkowości </w:t>
            </w:r>
          </w:p>
        </w:tc>
      </w:tr>
      <w:tr w:rsidR="004A20DD" w:rsidRPr="00FF40C9" w14:paraId="4500495A" w14:textId="77777777" w:rsidTr="004A20DD">
        <w:trPr>
          <w:trHeight w:val="361"/>
        </w:trPr>
        <w:tc>
          <w:tcPr>
            <w:tcW w:w="960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3084E3A" w14:textId="70C7F3C4" w:rsidR="004A20DD" w:rsidRPr="00BE3532" w:rsidRDefault="004A20DD" w:rsidP="00BE3532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E3532">
              <w:rPr>
                <w:rFonts w:ascii="Times New Roman" w:hAnsi="Times New Roman" w:cs="Times New Roman"/>
                <w:color w:val="000000" w:themeColor="text1"/>
              </w:rPr>
              <w:t xml:space="preserve">Państwo na kredyt. Dług publiczny i polityka fiskalna w świecie kryzysów </w:t>
            </w:r>
          </w:p>
        </w:tc>
      </w:tr>
      <w:tr w:rsidR="004A20DD" w:rsidRPr="00FF40C9" w14:paraId="0ED7D025" w14:textId="77777777" w:rsidTr="004A20DD">
        <w:trPr>
          <w:trHeight w:val="248"/>
        </w:trPr>
        <w:tc>
          <w:tcPr>
            <w:tcW w:w="960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70AD1A5" w14:textId="1930CB45" w:rsidR="004A20DD" w:rsidRPr="00BE3532" w:rsidRDefault="004A20DD" w:rsidP="00BE3532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E3532">
              <w:rPr>
                <w:rFonts w:ascii="Times New Roman" w:hAnsi="Times New Roman" w:cs="Times New Roman"/>
                <w:color w:val="000000" w:themeColor="text1"/>
              </w:rPr>
              <w:t xml:space="preserve">Strategie inwestycyjne miliarderów </w:t>
            </w:r>
          </w:p>
        </w:tc>
      </w:tr>
      <w:tr w:rsidR="004A20DD" w:rsidRPr="00FF40C9" w14:paraId="356F711B" w14:textId="77777777" w:rsidTr="004A20DD">
        <w:trPr>
          <w:trHeight w:val="248"/>
        </w:trPr>
        <w:tc>
          <w:tcPr>
            <w:tcW w:w="960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BBF2474" w14:textId="77777777" w:rsidR="004A20DD" w:rsidRPr="00BE3532" w:rsidRDefault="004A20DD" w:rsidP="00BE3532">
            <w:pPr>
              <w:pStyle w:val="Akapitzlist"/>
              <w:numPr>
                <w:ilvl w:val="0"/>
                <w:numId w:val="3"/>
              </w:numPr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BE3532">
              <w:rPr>
                <w:rFonts w:ascii="Times New Roman" w:hAnsi="Times New Roman" w:cs="Times New Roman"/>
                <w:color w:val="000000" w:themeColor="text1"/>
              </w:rPr>
              <w:t xml:space="preserve">Techniki uczenia się i zarządzania czasem </w:t>
            </w:r>
          </w:p>
          <w:p w14:paraId="0858D9B6" w14:textId="25E58264" w:rsidR="00BE3532" w:rsidRPr="00FF40C9" w:rsidRDefault="00BE3532" w:rsidP="00FF40C9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769D3D1F" w14:textId="646804B3" w:rsidR="00CA0BCA" w:rsidRPr="00FF40C9" w:rsidRDefault="00CA0BCA" w:rsidP="00FF40C9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F40C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Ogólnouczelniany przedmiot do wyboru 1.2</w:t>
      </w:r>
      <w:r w:rsidR="00DF347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F347A" w:rsidRPr="00DF347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(wybór 1 z 7 przedmiotów)</w:t>
      </w:r>
    </w:p>
    <w:tbl>
      <w:tblPr>
        <w:tblW w:w="9747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4A20DD" w:rsidRPr="00FF40C9" w14:paraId="0DCC8A0D" w14:textId="77777777" w:rsidTr="004A20DD">
        <w:trPr>
          <w:trHeight w:val="361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9BF7CD4" w14:textId="24763B03" w:rsidR="004A20DD" w:rsidRPr="00BE3532" w:rsidRDefault="004A20DD" w:rsidP="00BE3532">
            <w:pPr>
              <w:pStyle w:val="Akapitzlist"/>
              <w:numPr>
                <w:ilvl w:val="0"/>
                <w:numId w:val="4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>AI</w:t>
            </w:r>
            <w:r w:rsidRPr="00BE3532">
              <w:rPr>
                <w:rFonts w:ascii="Times New Roman" w:hAnsi="Times New Roman" w:cs="Times New Roman"/>
              </w:rPr>
              <w:noBreakHyphen/>
              <w:t xml:space="preserve">driven algorithm risk management w globalnych projektach biznesowych </w:t>
            </w:r>
          </w:p>
        </w:tc>
      </w:tr>
      <w:tr w:rsidR="004A20DD" w:rsidRPr="00FF40C9" w14:paraId="6D6DB019" w14:textId="77777777" w:rsidTr="004A20DD">
        <w:trPr>
          <w:trHeight w:val="12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AD8CC3E" w14:textId="182EA381" w:rsidR="004A20DD" w:rsidRPr="00BE3532" w:rsidRDefault="004A20DD" w:rsidP="00BE3532">
            <w:pPr>
              <w:pStyle w:val="Akapitzlist"/>
              <w:numPr>
                <w:ilvl w:val="0"/>
                <w:numId w:val="4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Budowanie marki osobistej </w:t>
            </w:r>
          </w:p>
        </w:tc>
      </w:tr>
      <w:tr w:rsidR="004A20DD" w:rsidRPr="00FF40C9" w14:paraId="5A793FB1" w14:textId="77777777" w:rsidTr="004A20DD">
        <w:trPr>
          <w:trHeight w:val="24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409A58C" w14:textId="29A5DE88" w:rsidR="004A20DD" w:rsidRPr="00BE3532" w:rsidRDefault="004A20DD" w:rsidP="00BE3532">
            <w:pPr>
              <w:pStyle w:val="Akapitzlist"/>
              <w:numPr>
                <w:ilvl w:val="0"/>
                <w:numId w:val="4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Instytucjonalne uwarunkowania systemów gospodarczych </w:t>
            </w:r>
          </w:p>
        </w:tc>
      </w:tr>
      <w:tr w:rsidR="004A20DD" w:rsidRPr="00FF40C9" w14:paraId="6E414B1F" w14:textId="77777777" w:rsidTr="004A20DD">
        <w:trPr>
          <w:trHeight w:val="361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88D4D9F" w14:textId="5B56D5DB" w:rsidR="004A20DD" w:rsidRPr="00BE3532" w:rsidRDefault="004A20DD" w:rsidP="00BE3532">
            <w:pPr>
              <w:pStyle w:val="Akapitzlist"/>
              <w:numPr>
                <w:ilvl w:val="0"/>
                <w:numId w:val="4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Miasta w XXI wieku: ekonomia, zarządzanie i technologia </w:t>
            </w:r>
          </w:p>
        </w:tc>
      </w:tr>
      <w:tr w:rsidR="004A20DD" w:rsidRPr="00FF40C9" w14:paraId="0842CE6C" w14:textId="77777777" w:rsidTr="004A20DD">
        <w:trPr>
          <w:trHeight w:val="24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9EBE7AF" w14:textId="2D571338" w:rsidR="004A20DD" w:rsidRPr="00BE3532" w:rsidRDefault="004A20DD" w:rsidP="00BE3532">
            <w:pPr>
              <w:pStyle w:val="Akapitzlist"/>
              <w:numPr>
                <w:ilvl w:val="0"/>
                <w:numId w:val="4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Nieruchomości w perspektywie rynkowej </w:t>
            </w:r>
          </w:p>
        </w:tc>
      </w:tr>
      <w:tr w:rsidR="004A20DD" w:rsidRPr="00FF40C9" w14:paraId="245FBBD1" w14:textId="77777777" w:rsidTr="004A20DD">
        <w:trPr>
          <w:trHeight w:val="24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5F5AED3" w14:textId="00890AF6" w:rsidR="004A20DD" w:rsidRPr="00BE3532" w:rsidRDefault="004A20DD" w:rsidP="00BE3532">
            <w:pPr>
              <w:pStyle w:val="Akapitzlist"/>
              <w:numPr>
                <w:ilvl w:val="0"/>
                <w:numId w:val="4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Nowoczesne technologie a migracje </w:t>
            </w:r>
          </w:p>
        </w:tc>
      </w:tr>
      <w:tr w:rsidR="004A20DD" w:rsidRPr="00FF40C9" w14:paraId="0DC8BE28" w14:textId="77777777" w:rsidTr="004A20DD">
        <w:trPr>
          <w:trHeight w:val="24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AFD9838" w14:textId="77777777" w:rsidR="004A20DD" w:rsidRPr="00BE3532" w:rsidRDefault="004A20DD" w:rsidP="00BE3532">
            <w:pPr>
              <w:pStyle w:val="Akapitzlist"/>
              <w:numPr>
                <w:ilvl w:val="0"/>
                <w:numId w:val="4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lastRenderedPageBreak/>
              <w:t xml:space="preserve">Optymalizacja finansowo-procesowa w biznesie </w:t>
            </w:r>
          </w:p>
          <w:p w14:paraId="07B50E1B" w14:textId="01106211" w:rsidR="00BE3532" w:rsidRPr="00FF40C9" w:rsidRDefault="00BE3532" w:rsidP="00FF40C9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688A419A" w14:textId="6FF314D6" w:rsidR="004A20DD" w:rsidRPr="00FF40C9" w:rsidRDefault="004A20DD" w:rsidP="00FF40C9">
      <w:pPr>
        <w:spacing w:line="276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F40C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Ogólnouczelniany przedmiot do wyboru 1.3 (humanistyczny)</w:t>
      </w:r>
      <w:r w:rsidR="00DF347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F347A" w:rsidRPr="00DF347A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(wybór 1 z 10 przedmiotów)</w:t>
      </w:r>
    </w:p>
    <w:tbl>
      <w:tblPr>
        <w:tblW w:w="9747" w:type="dxa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4A20DD" w:rsidRPr="00FF40C9" w14:paraId="24CBBF20" w14:textId="77777777" w:rsidTr="004A20DD">
        <w:trPr>
          <w:trHeight w:val="12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5D06182" w14:textId="72F886CA" w:rsidR="004A20DD" w:rsidRPr="00BE3532" w:rsidRDefault="004A20DD" w:rsidP="00BE3532">
            <w:pPr>
              <w:pStyle w:val="Akapitzlist"/>
              <w:numPr>
                <w:ilvl w:val="0"/>
                <w:numId w:val="5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Dziedzictwo kulturowe </w:t>
            </w:r>
          </w:p>
        </w:tc>
      </w:tr>
      <w:tr w:rsidR="004A20DD" w:rsidRPr="00FF40C9" w14:paraId="7D21BD57" w14:textId="77777777" w:rsidTr="004A20DD">
        <w:trPr>
          <w:trHeight w:val="12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76FE939" w14:textId="20C3CC42" w:rsidR="004A20DD" w:rsidRPr="00BE3532" w:rsidRDefault="004A20DD" w:rsidP="00BE3532">
            <w:pPr>
              <w:pStyle w:val="Akapitzlist"/>
              <w:numPr>
                <w:ilvl w:val="0"/>
                <w:numId w:val="5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Historia globalizacji </w:t>
            </w:r>
          </w:p>
        </w:tc>
      </w:tr>
      <w:tr w:rsidR="004A20DD" w:rsidRPr="00FF40C9" w14:paraId="0CA1DACA" w14:textId="77777777" w:rsidTr="004A20DD">
        <w:trPr>
          <w:trHeight w:val="24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269AD1E" w14:textId="23D99A58" w:rsidR="004A20DD" w:rsidRPr="00BE3532" w:rsidRDefault="004A20DD" w:rsidP="00BE3532">
            <w:pPr>
              <w:pStyle w:val="Akapitzlist"/>
              <w:numPr>
                <w:ilvl w:val="0"/>
                <w:numId w:val="5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Historyczne uwarunkowania rozwoju gospodarczego </w:t>
            </w:r>
          </w:p>
        </w:tc>
      </w:tr>
      <w:tr w:rsidR="004A20DD" w:rsidRPr="00FF40C9" w14:paraId="3F644DF0" w14:textId="77777777" w:rsidTr="004A20DD">
        <w:trPr>
          <w:trHeight w:val="12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8531D99" w14:textId="3ED19330" w:rsidR="004A20DD" w:rsidRPr="00BE3532" w:rsidRDefault="004A20DD" w:rsidP="00BE3532">
            <w:pPr>
              <w:pStyle w:val="Akapitzlist"/>
              <w:numPr>
                <w:ilvl w:val="0"/>
                <w:numId w:val="5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Kulturoznawstwo </w:t>
            </w:r>
          </w:p>
        </w:tc>
      </w:tr>
      <w:tr w:rsidR="004A20DD" w:rsidRPr="00FF40C9" w14:paraId="42CB6B2F" w14:textId="77777777" w:rsidTr="004A20DD">
        <w:trPr>
          <w:trHeight w:val="24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60EC4DC" w14:textId="25B5ACB7" w:rsidR="004A20DD" w:rsidRPr="00BE3532" w:rsidRDefault="004A20DD" w:rsidP="00BE3532">
            <w:pPr>
              <w:pStyle w:val="Akapitzlist"/>
              <w:numPr>
                <w:ilvl w:val="0"/>
                <w:numId w:val="5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Miasto w cywilizacji europejskiej </w:t>
            </w:r>
          </w:p>
        </w:tc>
      </w:tr>
      <w:tr w:rsidR="004A20DD" w:rsidRPr="00FF40C9" w14:paraId="3AFCFD52" w14:textId="77777777" w:rsidTr="004A20DD">
        <w:trPr>
          <w:trHeight w:val="24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0DBB408" w14:textId="39A902B5" w:rsidR="004A20DD" w:rsidRPr="00BE3532" w:rsidRDefault="004A20DD" w:rsidP="00BE3532">
            <w:pPr>
              <w:pStyle w:val="Akapitzlist"/>
              <w:numPr>
                <w:ilvl w:val="0"/>
                <w:numId w:val="5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Polska w cywilizacji europejskiej i światowej </w:t>
            </w:r>
          </w:p>
        </w:tc>
      </w:tr>
      <w:tr w:rsidR="004A20DD" w:rsidRPr="00FF40C9" w14:paraId="052FA78F" w14:textId="77777777" w:rsidTr="004A20DD">
        <w:trPr>
          <w:trHeight w:val="12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68F030A" w14:textId="2347CA2C" w:rsidR="004A20DD" w:rsidRPr="00BE3532" w:rsidRDefault="004A20DD" w:rsidP="00BE3532">
            <w:pPr>
              <w:pStyle w:val="Akapitzlist"/>
              <w:numPr>
                <w:ilvl w:val="0"/>
                <w:numId w:val="5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Sztuka jako zwierciadło czasów </w:t>
            </w:r>
          </w:p>
        </w:tc>
      </w:tr>
      <w:tr w:rsidR="004A20DD" w:rsidRPr="00FF40C9" w14:paraId="2F84008A" w14:textId="77777777" w:rsidTr="004A20DD">
        <w:trPr>
          <w:trHeight w:val="12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03BDA71" w14:textId="39466815" w:rsidR="004A20DD" w:rsidRPr="00BE3532" w:rsidRDefault="004A20DD" w:rsidP="00BE3532">
            <w:pPr>
              <w:pStyle w:val="Akapitzlist"/>
              <w:numPr>
                <w:ilvl w:val="0"/>
                <w:numId w:val="5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Turystyka miejska </w:t>
            </w:r>
          </w:p>
        </w:tc>
      </w:tr>
      <w:tr w:rsidR="004A20DD" w:rsidRPr="00FF40C9" w14:paraId="3D8A7627" w14:textId="77777777" w:rsidTr="004A20DD">
        <w:trPr>
          <w:trHeight w:val="24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6157DB4" w14:textId="2E7E2D9F" w:rsidR="004A20DD" w:rsidRPr="00BE3532" w:rsidRDefault="004A20DD" w:rsidP="00BE3532">
            <w:pPr>
              <w:pStyle w:val="Akapitzlist"/>
              <w:numPr>
                <w:ilvl w:val="0"/>
                <w:numId w:val="5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UNESCO i Lista Światowego Dziedzictwa </w:t>
            </w:r>
          </w:p>
        </w:tc>
      </w:tr>
      <w:tr w:rsidR="004A20DD" w:rsidRPr="00FF40C9" w14:paraId="577FBEC1" w14:textId="77777777" w:rsidTr="004A20DD">
        <w:trPr>
          <w:trHeight w:val="248"/>
        </w:trPr>
        <w:tc>
          <w:tcPr>
            <w:tcW w:w="974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3E3884B" w14:textId="3FE77B9E" w:rsidR="004A20DD" w:rsidRPr="00BE3532" w:rsidRDefault="004A20DD" w:rsidP="00BE3532">
            <w:pPr>
              <w:pStyle w:val="Akapitzlist"/>
              <w:numPr>
                <w:ilvl w:val="0"/>
                <w:numId w:val="5"/>
              </w:numPr>
              <w:spacing w:after="0" w:line="276" w:lineRule="auto"/>
              <w:rPr>
                <w:rFonts w:ascii="Times New Roman" w:hAnsi="Times New Roman" w:cs="Times New Roman"/>
              </w:rPr>
            </w:pPr>
            <w:r w:rsidRPr="00BE3532">
              <w:rPr>
                <w:rFonts w:ascii="Times New Roman" w:hAnsi="Times New Roman" w:cs="Times New Roman"/>
              </w:rPr>
              <w:t xml:space="preserve">Zielone wyzwania miast XXI wieku </w:t>
            </w:r>
          </w:p>
        </w:tc>
      </w:tr>
    </w:tbl>
    <w:p w14:paraId="68F74FF3" w14:textId="77777777" w:rsidR="00CA0BCA" w:rsidRPr="00FF40C9" w:rsidRDefault="00CA0BCA" w:rsidP="00FF40C9">
      <w:pPr>
        <w:spacing w:line="276" w:lineRule="auto"/>
        <w:rPr>
          <w:rFonts w:ascii="Times New Roman" w:hAnsi="Times New Roman" w:cs="Times New Roman"/>
        </w:rPr>
      </w:pPr>
    </w:p>
    <w:p w14:paraId="2F4A2C29" w14:textId="2BB6DA5C" w:rsidR="00FF40C9" w:rsidRDefault="00DF347A" w:rsidP="00FF40C9">
      <w:pPr>
        <w:spacing w:line="276" w:lineRule="auto"/>
        <w:rPr>
          <w:rFonts w:ascii="Times New Roman" w:hAnsi="Times New Roman" w:cs="Times New Roman"/>
        </w:rPr>
      </w:pPr>
      <w:r w:rsidRPr="0091591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Dyrektorzy Instytutów: Finansów, Ekonomii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  <w:r w:rsidR="00F04AC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91591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Metod Ilościowych w Naukach Społecznych oraz Prawa </w:t>
      </w:r>
      <w:r w:rsidR="00AC2A4B" w:rsidRPr="00FF40C9">
        <w:rPr>
          <w:rFonts w:ascii="Times New Roman" w:hAnsi="Times New Roman" w:cs="Times New Roman"/>
        </w:rPr>
        <w:t>przeprowadz</w:t>
      </w:r>
      <w:r>
        <w:rPr>
          <w:rFonts w:ascii="Times New Roman" w:hAnsi="Times New Roman" w:cs="Times New Roman"/>
        </w:rPr>
        <w:t>ą</w:t>
      </w:r>
      <w:r w:rsidR="00AC2A4B" w:rsidRPr="00FF40C9">
        <w:rPr>
          <w:rFonts w:ascii="Times New Roman" w:hAnsi="Times New Roman" w:cs="Times New Roman"/>
        </w:rPr>
        <w:t xml:space="preserve"> weryfikację rejestracji pod względem prawidłowego wyboru. </w:t>
      </w:r>
    </w:p>
    <w:p w14:paraId="1BA219B2" w14:textId="77777777" w:rsidR="00F04AC9" w:rsidRDefault="00F04AC9" w:rsidP="00FF40C9">
      <w:pPr>
        <w:spacing w:line="276" w:lineRule="auto"/>
        <w:rPr>
          <w:rFonts w:ascii="Times New Roman" w:hAnsi="Times New Roman" w:cs="Times New Roman"/>
        </w:rPr>
      </w:pPr>
    </w:p>
    <w:p w14:paraId="5FAFDA8E" w14:textId="6F31119D" w:rsidR="00F04AC9" w:rsidRDefault="00F04AC9" w:rsidP="00F04AC9">
      <w:pPr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Instytutu MIwNS</w:t>
      </w:r>
    </w:p>
    <w:p w14:paraId="187B654A" w14:textId="506A5D61" w:rsidR="00F04AC9" w:rsidRPr="00FF40C9" w:rsidRDefault="00F04AC9" w:rsidP="00F04AC9">
      <w:pPr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 hab. Beata Ciałowicz, prof. UEK</w:t>
      </w:r>
    </w:p>
    <w:p w14:paraId="49CB8CC4" w14:textId="77777777" w:rsidR="00AC2A4B" w:rsidRPr="00FF40C9" w:rsidRDefault="00AC2A4B">
      <w:pPr>
        <w:rPr>
          <w:rFonts w:ascii="Times New Roman" w:hAnsi="Times New Roman" w:cs="Times New Roman"/>
          <w:color w:val="EE0000"/>
        </w:rPr>
      </w:pPr>
    </w:p>
    <w:sectPr w:rsidR="00AC2A4B" w:rsidRPr="00FF40C9" w:rsidSect="004A20DD"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00CB3" w14:textId="77777777" w:rsidR="006E486B" w:rsidRDefault="006E486B" w:rsidP="00E5192E">
      <w:pPr>
        <w:spacing w:after="0" w:line="240" w:lineRule="auto"/>
      </w:pPr>
      <w:r>
        <w:separator/>
      </w:r>
    </w:p>
  </w:endnote>
  <w:endnote w:type="continuationSeparator" w:id="0">
    <w:p w14:paraId="4A12D0BE" w14:textId="77777777" w:rsidR="006E486B" w:rsidRDefault="006E486B" w:rsidP="00E51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C5D1E" w14:textId="77777777" w:rsidR="006E486B" w:rsidRDefault="006E486B" w:rsidP="00E5192E">
      <w:pPr>
        <w:spacing w:after="0" w:line="240" w:lineRule="auto"/>
      </w:pPr>
      <w:r>
        <w:separator/>
      </w:r>
    </w:p>
  </w:footnote>
  <w:footnote w:type="continuationSeparator" w:id="0">
    <w:p w14:paraId="17CF9AD1" w14:textId="77777777" w:rsidR="006E486B" w:rsidRDefault="006E486B" w:rsidP="00E519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D4A0C"/>
    <w:multiLevelType w:val="hybridMultilevel"/>
    <w:tmpl w:val="FE5498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808BE"/>
    <w:multiLevelType w:val="hybridMultilevel"/>
    <w:tmpl w:val="FDC87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65DE6"/>
    <w:multiLevelType w:val="hybridMultilevel"/>
    <w:tmpl w:val="24ECE672"/>
    <w:lvl w:ilvl="0" w:tplc="256E2EDA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C1024"/>
    <w:multiLevelType w:val="hybridMultilevel"/>
    <w:tmpl w:val="C062019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5B950CD"/>
    <w:multiLevelType w:val="hybridMultilevel"/>
    <w:tmpl w:val="32B21B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DB09FC"/>
    <w:multiLevelType w:val="hybridMultilevel"/>
    <w:tmpl w:val="74D45300"/>
    <w:lvl w:ilvl="0" w:tplc="C0F4DF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D1CEF"/>
    <w:multiLevelType w:val="hybridMultilevel"/>
    <w:tmpl w:val="23420422"/>
    <w:lvl w:ilvl="0" w:tplc="0C50DC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0715F"/>
    <w:multiLevelType w:val="hybridMultilevel"/>
    <w:tmpl w:val="52FE3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B906E0"/>
    <w:multiLevelType w:val="hybridMultilevel"/>
    <w:tmpl w:val="BA24A25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11489"/>
    <w:multiLevelType w:val="hybridMultilevel"/>
    <w:tmpl w:val="F5F8D7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7735958">
    <w:abstractNumId w:val="9"/>
  </w:num>
  <w:num w:numId="2" w16cid:durableId="800994715">
    <w:abstractNumId w:val="2"/>
  </w:num>
  <w:num w:numId="3" w16cid:durableId="466320621">
    <w:abstractNumId w:val="7"/>
  </w:num>
  <w:num w:numId="4" w16cid:durableId="1105922338">
    <w:abstractNumId w:val="0"/>
  </w:num>
  <w:num w:numId="5" w16cid:durableId="2054116985">
    <w:abstractNumId w:val="1"/>
  </w:num>
  <w:num w:numId="6" w16cid:durableId="499152539">
    <w:abstractNumId w:val="5"/>
  </w:num>
  <w:num w:numId="7" w16cid:durableId="612595978">
    <w:abstractNumId w:val="4"/>
  </w:num>
  <w:num w:numId="8" w16cid:durableId="931010756">
    <w:abstractNumId w:val="3"/>
  </w:num>
  <w:num w:numId="9" w16cid:durableId="936793072">
    <w:abstractNumId w:val="8"/>
  </w:num>
  <w:num w:numId="10" w16cid:durableId="1378899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08"/>
    <w:rsid w:val="00165B51"/>
    <w:rsid w:val="001D5D2C"/>
    <w:rsid w:val="002059F3"/>
    <w:rsid w:val="002477F8"/>
    <w:rsid w:val="002E1726"/>
    <w:rsid w:val="00354599"/>
    <w:rsid w:val="00430BB4"/>
    <w:rsid w:val="004A20DD"/>
    <w:rsid w:val="005B05CA"/>
    <w:rsid w:val="005F5D9D"/>
    <w:rsid w:val="006E486B"/>
    <w:rsid w:val="00814E08"/>
    <w:rsid w:val="00815B42"/>
    <w:rsid w:val="0083160F"/>
    <w:rsid w:val="00836645"/>
    <w:rsid w:val="008A5DE3"/>
    <w:rsid w:val="008A6961"/>
    <w:rsid w:val="008B6D98"/>
    <w:rsid w:val="008E0229"/>
    <w:rsid w:val="00900289"/>
    <w:rsid w:val="00914E67"/>
    <w:rsid w:val="00981989"/>
    <w:rsid w:val="00A42439"/>
    <w:rsid w:val="00AC2A4B"/>
    <w:rsid w:val="00B92CB3"/>
    <w:rsid w:val="00BE3532"/>
    <w:rsid w:val="00CA0BCA"/>
    <w:rsid w:val="00DD003F"/>
    <w:rsid w:val="00DF347A"/>
    <w:rsid w:val="00E5192E"/>
    <w:rsid w:val="00F04AC9"/>
    <w:rsid w:val="00FF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14297"/>
  <w15:chartTrackingRefBased/>
  <w15:docId w15:val="{C4CF091E-4F17-40EA-974F-BAC32D705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14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4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4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4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4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4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4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4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4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4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4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4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4E0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4E0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4E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4E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4E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4E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4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4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4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4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4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4E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14E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4E0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4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4E0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4E0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51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192E"/>
  </w:style>
  <w:style w:type="paragraph" w:styleId="Stopka">
    <w:name w:val="footer"/>
    <w:basedOn w:val="Normalny"/>
    <w:link w:val="StopkaZnak"/>
    <w:uiPriority w:val="99"/>
    <w:unhideWhenUsed/>
    <w:rsid w:val="00E51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192E"/>
  </w:style>
  <w:style w:type="paragraph" w:customStyle="1" w:styleId="Default">
    <w:name w:val="Default"/>
    <w:rsid w:val="00FF40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9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471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Ciałowicz</dc:creator>
  <cp:keywords/>
  <dc:description/>
  <cp:lastModifiedBy>Małgorzata Kozik</cp:lastModifiedBy>
  <cp:revision>7</cp:revision>
  <cp:lastPrinted>2025-03-04T16:57:00Z</cp:lastPrinted>
  <dcterms:created xsi:type="dcterms:W3CDTF">2026-07-17T07:24:00Z</dcterms:created>
  <dcterms:modified xsi:type="dcterms:W3CDTF">2026-09-23T10:01:00Z</dcterms:modified>
</cp:coreProperties>
</file>